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F358D" w14:textId="57FD5F39" w:rsidR="00C03C8B" w:rsidRDefault="00C03C8B">
      <w:pPr>
        <w:ind w:left="3855"/>
        <w:rPr>
          <w:rFonts w:ascii="Arial" w:hAnsi="Arial" w:cs="Arial"/>
          <w:sz w:val="10"/>
          <w:szCs w:val="10"/>
        </w:rPr>
      </w:pPr>
    </w:p>
    <w:p w14:paraId="2E3AE47A" w14:textId="3D0778BF" w:rsidR="002A7C88" w:rsidRDefault="002A7C88" w:rsidP="002A7C88">
      <w:pPr>
        <w:ind w:left="3119"/>
        <w:rPr>
          <w:rFonts w:ascii="Arial" w:hAnsi="Arial" w:cs="Arial"/>
          <w:b/>
          <w:bCs/>
          <w:sz w:val="24"/>
          <w:szCs w:val="24"/>
        </w:rPr>
      </w:pPr>
      <w:r w:rsidRPr="002A7C88">
        <w:rPr>
          <w:rFonts w:ascii="Arial" w:hAnsi="Arial" w:cs="Arial"/>
          <w:b/>
          <w:bCs/>
          <w:sz w:val="24"/>
          <w:szCs w:val="24"/>
        </w:rPr>
        <w:t>RESOLUÇÃO Nº 005/2025</w:t>
      </w:r>
    </w:p>
    <w:p w14:paraId="62B01951" w14:textId="77777777" w:rsidR="002A7C88" w:rsidRPr="002A7C88" w:rsidRDefault="002A7C88" w:rsidP="002A7C88">
      <w:pPr>
        <w:ind w:left="3119"/>
        <w:rPr>
          <w:rFonts w:ascii="Arial" w:hAnsi="Arial" w:cs="Arial"/>
          <w:b/>
          <w:bCs/>
          <w:sz w:val="24"/>
          <w:szCs w:val="24"/>
        </w:rPr>
      </w:pPr>
    </w:p>
    <w:p w14:paraId="1ABAF1A8" w14:textId="5E6C601E" w:rsidR="00560A11" w:rsidRDefault="00346A7D">
      <w:pPr>
        <w:ind w:left="385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Aprova a estimativa de receita e a autorização da despesa do Cons</w:t>
      </w:r>
      <w:r w:rsidR="003E5682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rcio Intermunicipal Multifinalitário dos Municípios da Microrregião do Médio Rio Pomba – CIMERP</w:t>
      </w:r>
    </w:p>
    <w:p w14:paraId="07031727" w14:textId="77777777" w:rsidR="00C03C8B" w:rsidRPr="00C03C8B" w:rsidRDefault="00C03C8B">
      <w:pPr>
        <w:ind w:left="3855"/>
        <w:jc w:val="both"/>
        <w:rPr>
          <w:rFonts w:ascii="Arial" w:hAnsi="Arial" w:cs="Arial"/>
          <w:sz w:val="10"/>
          <w:szCs w:val="10"/>
        </w:rPr>
      </w:pPr>
    </w:p>
    <w:p w14:paraId="66CB666A" w14:textId="2714F2C6" w:rsidR="00560A11" w:rsidRDefault="00346A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Assembleia Geral do Cons</w:t>
      </w:r>
      <w:r w:rsidR="003E5682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rcio Intermunicipal Multifinalitário dos Municípios da Microrregião do Médio Rio Pomba – CIME</w:t>
      </w:r>
      <w:bookmarkStart w:id="0" w:name="_GoBack1"/>
      <w:bookmarkEnd w:id="0"/>
      <w:r>
        <w:rPr>
          <w:rFonts w:ascii="Arial" w:hAnsi="Arial" w:cs="Arial"/>
          <w:sz w:val="24"/>
          <w:szCs w:val="24"/>
        </w:rPr>
        <w:t>RP aprova a programação orçamentária para o exercício financeiro de 202</w:t>
      </w:r>
      <w:r w:rsidR="00DA32B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:</w:t>
      </w:r>
    </w:p>
    <w:p w14:paraId="2424DA62" w14:textId="15681966" w:rsidR="00560A11" w:rsidRDefault="00346A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1° - A programação orçamentária estima a receita e autoriza a despesa em R$ </w:t>
      </w:r>
      <w:r w:rsidR="00DA32B8">
        <w:rPr>
          <w:rFonts w:ascii="Arial" w:hAnsi="Arial" w:cs="Arial"/>
          <w:sz w:val="24"/>
          <w:szCs w:val="24"/>
        </w:rPr>
        <w:t>17.336.086,90</w:t>
      </w:r>
      <w:r>
        <w:rPr>
          <w:rFonts w:ascii="Arial" w:hAnsi="Arial" w:cs="Arial"/>
          <w:sz w:val="24"/>
          <w:szCs w:val="24"/>
        </w:rPr>
        <w:t xml:space="preserve"> (</w:t>
      </w:r>
      <w:r w:rsidR="00DA32B8">
        <w:rPr>
          <w:rFonts w:ascii="Arial" w:hAnsi="Arial" w:cs="Arial"/>
          <w:sz w:val="24"/>
          <w:szCs w:val="24"/>
        </w:rPr>
        <w:t>dezessete milhões trezentos e trinta e seis mil oitenta e seis reais e noventa centavos</w:t>
      </w:r>
      <w:r>
        <w:rPr>
          <w:rFonts w:ascii="Arial" w:hAnsi="Arial" w:cs="Arial"/>
          <w:sz w:val="24"/>
          <w:szCs w:val="24"/>
        </w:rPr>
        <w:t>) para o exercício financeiro de 202</w:t>
      </w:r>
      <w:r w:rsidR="00DA32B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14:paraId="34DAAE54" w14:textId="1466BE8E" w:rsidR="00560A11" w:rsidRDefault="00C03C8B">
      <w:pPr>
        <w:pStyle w:val="Ttulo1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Art.</w:t>
      </w:r>
      <w:r w:rsidR="00346A7D">
        <w:rPr>
          <w:rFonts w:ascii="Arial" w:hAnsi="Arial" w:cs="Arial"/>
          <w:b w:val="0"/>
          <w:bCs w:val="0"/>
          <w:sz w:val="24"/>
          <w:szCs w:val="24"/>
        </w:rPr>
        <w:t xml:space="preserve"> 2° - A Receita do Consórcio Intermunicipal Multifinalitário dos Municípios da Microrregião do Médio Rio Pomba – CIME</w:t>
      </w:r>
      <w:bookmarkStart w:id="1" w:name="_GoBack11"/>
      <w:bookmarkEnd w:id="1"/>
      <w:r w:rsidR="00346A7D">
        <w:rPr>
          <w:rFonts w:ascii="Arial" w:hAnsi="Arial" w:cs="Arial"/>
          <w:b w:val="0"/>
          <w:bCs w:val="0"/>
          <w:sz w:val="24"/>
          <w:szCs w:val="24"/>
        </w:rPr>
        <w:t>RP é estimada de acordo com a seguinte discriminação:</w:t>
      </w:r>
    </w:p>
    <w:tbl>
      <w:tblPr>
        <w:tblW w:w="906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04"/>
        <w:gridCol w:w="2661"/>
      </w:tblGrid>
      <w:tr w:rsidR="00560A11" w14:paraId="49DB5953" w14:textId="77777777" w:rsidTr="00DA32B8">
        <w:trPr>
          <w:trHeight w:hRule="exact" w:val="340"/>
        </w:trPr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5EA65B" w14:textId="77777777" w:rsidR="00560A11" w:rsidRDefault="00346A7D">
            <w:pPr>
              <w:pStyle w:val="Contedodatabela"/>
              <w:widowControl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 Receitas Correntes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20C2BA" w14:textId="7F5C25E7" w:rsidR="00560A11" w:rsidRDefault="00F54F54">
            <w:pPr>
              <w:pStyle w:val="Contedodatabela"/>
              <w:widowControl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16.876.652,30</w:t>
            </w:r>
          </w:p>
        </w:tc>
      </w:tr>
      <w:tr w:rsidR="00560A11" w14:paraId="46473524" w14:textId="77777777" w:rsidTr="00DA32B8">
        <w:trPr>
          <w:trHeight w:hRule="exact" w:val="340"/>
        </w:trPr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FE9373" w14:textId="77777777" w:rsidR="00560A11" w:rsidRDefault="00346A7D">
            <w:pPr>
              <w:pStyle w:val="Contedodatabela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 Receita Patrimonial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6B9BDE" w14:textId="3B7C5D7B" w:rsidR="00560A11" w:rsidRDefault="00DA32B8">
            <w:pPr>
              <w:pStyle w:val="Contedodatabela"/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</w:tr>
      <w:tr w:rsidR="00560A11" w14:paraId="6CF76E8F" w14:textId="77777777" w:rsidTr="00DA32B8">
        <w:trPr>
          <w:trHeight w:hRule="exact" w:val="340"/>
        </w:trPr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CE8756" w14:textId="77777777" w:rsidR="00560A11" w:rsidRDefault="00346A7D">
            <w:pPr>
              <w:pStyle w:val="Contedodatabela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1.6. Receita de Serviços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2ABF3D" w14:textId="57BA2F44" w:rsidR="00560A11" w:rsidRDefault="00F54F54">
            <w:pPr>
              <w:pStyle w:val="Contedodatabela"/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15.649.813,02</w:t>
            </w:r>
          </w:p>
        </w:tc>
      </w:tr>
      <w:tr w:rsidR="00560A11" w14:paraId="02C1B540" w14:textId="77777777" w:rsidTr="00DA32B8">
        <w:trPr>
          <w:trHeight w:hRule="exact" w:val="340"/>
        </w:trPr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595743" w14:textId="77777777" w:rsidR="00560A11" w:rsidRDefault="00346A7D">
            <w:pPr>
              <w:pStyle w:val="Contedodatabela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1.7. Transferências Correntes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759428" w14:textId="4AC95895" w:rsidR="00560A11" w:rsidRDefault="00DA32B8">
            <w:pPr>
              <w:pStyle w:val="Contedodatabela"/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1.190.839,28</w:t>
            </w:r>
          </w:p>
        </w:tc>
      </w:tr>
      <w:tr w:rsidR="00560A11" w14:paraId="43649BC7" w14:textId="77777777" w:rsidTr="00DA32B8">
        <w:trPr>
          <w:trHeight w:hRule="exact" w:val="340"/>
        </w:trPr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530F3F" w14:textId="77777777" w:rsidR="00560A11" w:rsidRDefault="00346A7D">
            <w:pPr>
              <w:pStyle w:val="Contedodatabela"/>
              <w:widowControl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 Receitas de Capital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7CCA2A" w14:textId="462B99C3" w:rsidR="00560A11" w:rsidRDefault="00EA5174">
            <w:pPr>
              <w:pStyle w:val="Contedodatabela"/>
              <w:widowControl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459.434,60</w:t>
            </w:r>
          </w:p>
        </w:tc>
      </w:tr>
      <w:tr w:rsidR="00560A11" w14:paraId="32D748F2" w14:textId="77777777" w:rsidTr="00DA32B8">
        <w:trPr>
          <w:trHeight w:hRule="exact" w:val="340"/>
        </w:trPr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B8F824" w14:textId="77777777" w:rsidR="00560A11" w:rsidRDefault="00346A7D">
            <w:pPr>
              <w:pStyle w:val="Contedodatabela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2.4. Transferências de Capital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141E33" w14:textId="6A4DA337" w:rsidR="00560A11" w:rsidRDefault="00EA5174">
            <w:pPr>
              <w:pStyle w:val="Contedodatabela"/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459.434,60</w:t>
            </w:r>
          </w:p>
        </w:tc>
      </w:tr>
      <w:tr w:rsidR="00560A11" w14:paraId="052AF73A" w14:textId="77777777" w:rsidTr="00DA32B8">
        <w:trPr>
          <w:trHeight w:hRule="exact" w:val="340"/>
        </w:trPr>
        <w:tc>
          <w:tcPr>
            <w:tcW w:w="6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162B28" w14:textId="77777777" w:rsidR="00560A11" w:rsidRDefault="00346A7D">
            <w:pPr>
              <w:pStyle w:val="Contedodatabela"/>
              <w:widowControl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 da Receita Estimada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825CB2" w14:textId="7C77DB4B" w:rsidR="00560A11" w:rsidRDefault="00F54F54">
            <w:pPr>
              <w:pStyle w:val="Contedodatabela"/>
              <w:widowControl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17.336.086,90</w:t>
            </w:r>
          </w:p>
        </w:tc>
      </w:tr>
    </w:tbl>
    <w:p w14:paraId="5C5B2863" w14:textId="77777777" w:rsidR="00560A11" w:rsidRPr="00C03C8B" w:rsidRDefault="00560A11">
      <w:pPr>
        <w:jc w:val="both"/>
        <w:rPr>
          <w:rFonts w:ascii="Arial" w:hAnsi="Arial" w:cs="Arial"/>
          <w:sz w:val="10"/>
          <w:szCs w:val="10"/>
        </w:rPr>
      </w:pPr>
    </w:p>
    <w:p w14:paraId="30294046" w14:textId="1B1412FE" w:rsidR="00560A11" w:rsidRDefault="00C03C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="00346A7D">
        <w:rPr>
          <w:rFonts w:ascii="Arial" w:hAnsi="Arial" w:cs="Arial"/>
          <w:sz w:val="24"/>
          <w:szCs w:val="24"/>
        </w:rPr>
        <w:t xml:space="preserve"> 3 ° - A Despesa do Cons</w:t>
      </w:r>
      <w:r w:rsidR="003E5682">
        <w:rPr>
          <w:rFonts w:ascii="Arial" w:hAnsi="Arial" w:cs="Arial"/>
          <w:sz w:val="24"/>
          <w:szCs w:val="24"/>
        </w:rPr>
        <w:t>ó</w:t>
      </w:r>
      <w:r w:rsidR="00346A7D">
        <w:rPr>
          <w:rFonts w:ascii="Arial" w:hAnsi="Arial" w:cs="Arial"/>
          <w:sz w:val="24"/>
          <w:szCs w:val="24"/>
        </w:rPr>
        <w:t>rcio Intermunicipal Multifinalitário dos Municípios da Microrregião do Médio Rio Pomba – CIMERP é fixada de acordo conforme a seguir:</w:t>
      </w:r>
    </w:p>
    <w:p w14:paraId="39937CE5" w14:textId="77777777" w:rsidR="00560A11" w:rsidRDefault="00346A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Classificação Institucional:</w:t>
      </w:r>
    </w:p>
    <w:tbl>
      <w:tblPr>
        <w:tblW w:w="9072" w:type="dxa"/>
        <w:tblInd w:w="54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51"/>
        <w:gridCol w:w="2721"/>
      </w:tblGrid>
      <w:tr w:rsidR="00560A11" w14:paraId="252DD093" w14:textId="77777777">
        <w:trPr>
          <w:trHeight w:hRule="exact" w:val="340"/>
        </w:trPr>
        <w:tc>
          <w:tcPr>
            <w:tcW w:w="6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2B3142" w14:textId="77777777" w:rsidR="00560A11" w:rsidRDefault="00346A7D">
            <w:pPr>
              <w:pStyle w:val="Contedodatabela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 CIMERP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0DA98A" w14:textId="65B6A657" w:rsidR="00560A11" w:rsidRDefault="00560A11" w:rsidP="003E5682">
            <w:pPr>
              <w:pStyle w:val="Contedodatabela"/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A11" w14:paraId="0C75A79E" w14:textId="77777777">
        <w:trPr>
          <w:trHeight w:hRule="exact" w:val="340"/>
        </w:trPr>
        <w:tc>
          <w:tcPr>
            <w:tcW w:w="6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A76F24" w14:textId="77777777" w:rsidR="00560A11" w:rsidRDefault="00346A7D">
            <w:pPr>
              <w:pStyle w:val="Contedodatabela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 Contrato de Rateio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5FACD1" w14:textId="2087089B" w:rsidR="00560A11" w:rsidRDefault="00D01686">
            <w:pPr>
              <w:pStyle w:val="Contedodatabela"/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1.190.839,28</w:t>
            </w:r>
          </w:p>
        </w:tc>
      </w:tr>
      <w:tr w:rsidR="00560A11" w14:paraId="6F7E0205" w14:textId="77777777">
        <w:trPr>
          <w:trHeight w:hRule="exact" w:val="340"/>
        </w:trPr>
        <w:tc>
          <w:tcPr>
            <w:tcW w:w="6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AC1C23" w14:textId="77777777" w:rsidR="00560A11" w:rsidRDefault="00346A7D">
            <w:pPr>
              <w:pStyle w:val="Contedodatabela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01.02. Outros Recursos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C025FC" w14:textId="4D17D154" w:rsidR="00560A11" w:rsidRDefault="00D01686">
            <w:pPr>
              <w:pStyle w:val="Contedodatabela"/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16.145.247,62</w:t>
            </w:r>
          </w:p>
        </w:tc>
      </w:tr>
      <w:tr w:rsidR="00560A11" w14:paraId="5E4D09F2" w14:textId="77777777">
        <w:trPr>
          <w:trHeight w:hRule="exact" w:val="340"/>
        </w:trPr>
        <w:tc>
          <w:tcPr>
            <w:tcW w:w="6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2072FA" w14:textId="77777777" w:rsidR="00560A11" w:rsidRDefault="00346A7D">
            <w:pPr>
              <w:pStyle w:val="Contedodatabela"/>
              <w:widowControl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da Despesa Fixada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E7AFB9" w14:textId="744113DD" w:rsidR="00560A11" w:rsidRDefault="00D01686" w:rsidP="008759EB">
            <w:pPr>
              <w:pStyle w:val="Contedodatabela"/>
              <w:widowControl w:val="0"/>
              <w:spacing w:after="1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17.336.086,90</w:t>
            </w:r>
          </w:p>
        </w:tc>
      </w:tr>
    </w:tbl>
    <w:p w14:paraId="08469DC6" w14:textId="77777777" w:rsidR="000C5EE0" w:rsidRDefault="000C5EE0">
      <w:pPr>
        <w:spacing w:before="160"/>
        <w:jc w:val="both"/>
        <w:rPr>
          <w:rFonts w:ascii="Arial" w:hAnsi="Arial" w:cs="Arial"/>
          <w:sz w:val="24"/>
          <w:szCs w:val="24"/>
        </w:rPr>
      </w:pPr>
    </w:p>
    <w:p w14:paraId="4C837C87" w14:textId="702CF883" w:rsidR="00560A11" w:rsidRDefault="00346A7D">
      <w:pPr>
        <w:spacing w:before="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– Classificação Funcional</w:t>
      </w:r>
    </w:p>
    <w:tbl>
      <w:tblPr>
        <w:tblW w:w="9126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40"/>
        <w:gridCol w:w="2886"/>
      </w:tblGrid>
      <w:tr w:rsidR="00560A11" w14:paraId="5983B732" w14:textId="77777777">
        <w:trPr>
          <w:trHeight w:hRule="exact" w:val="340"/>
        </w:trPr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4D2B4B" w14:textId="77777777" w:rsidR="00560A11" w:rsidRDefault="00346A7D">
            <w:pPr>
              <w:pStyle w:val="Contedodatabela"/>
              <w:widowControl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– Administração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82DDCD" w14:textId="3E849443" w:rsidR="00560A11" w:rsidRDefault="008759EB">
            <w:pPr>
              <w:pStyle w:val="Contedodatabela"/>
              <w:widowControl w:val="0"/>
              <w:spacing w:after="1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54F54">
              <w:rPr>
                <w:rFonts w:ascii="Arial" w:hAnsi="Arial" w:cs="Arial"/>
                <w:sz w:val="24"/>
                <w:szCs w:val="24"/>
              </w:rPr>
              <w:t>.657.186,90</w:t>
            </w:r>
          </w:p>
        </w:tc>
      </w:tr>
      <w:tr w:rsidR="00560A11" w14:paraId="6658026D" w14:textId="77777777">
        <w:trPr>
          <w:trHeight w:hRule="exact" w:val="340"/>
        </w:trPr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17DC12" w14:textId="77777777" w:rsidR="00560A11" w:rsidRDefault="00346A7D">
            <w:pPr>
              <w:pStyle w:val="Contedodatabela"/>
              <w:widowControl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– Agricultura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626F64" w14:textId="75C0061D" w:rsidR="00560A11" w:rsidRDefault="00F54F54">
            <w:pPr>
              <w:pStyle w:val="Contedodatabela"/>
              <w:widowControl w:val="0"/>
              <w:spacing w:after="1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15.678.900,00</w:t>
            </w:r>
          </w:p>
        </w:tc>
      </w:tr>
      <w:tr w:rsidR="00560A11" w14:paraId="7F62A89B" w14:textId="77777777">
        <w:trPr>
          <w:trHeight w:hRule="exact" w:val="340"/>
        </w:trPr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620B27" w14:textId="77777777" w:rsidR="00560A11" w:rsidRDefault="00346A7D">
            <w:pPr>
              <w:pStyle w:val="Contedodatabela"/>
              <w:widowControl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da Despesa Fixada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52C52A" w14:textId="397F4854" w:rsidR="00560A11" w:rsidRDefault="00F54F54">
            <w:pPr>
              <w:pStyle w:val="Contedodatabela"/>
              <w:widowControl w:val="0"/>
              <w:spacing w:after="1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17.336.086,90</w:t>
            </w:r>
          </w:p>
        </w:tc>
      </w:tr>
    </w:tbl>
    <w:p w14:paraId="06EB4609" w14:textId="77777777" w:rsidR="00560A11" w:rsidRDefault="00346A7D">
      <w:pPr>
        <w:spacing w:before="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– Classificação por Natureza</w:t>
      </w:r>
    </w:p>
    <w:tbl>
      <w:tblPr>
        <w:tblW w:w="9126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97"/>
        <w:gridCol w:w="2829"/>
      </w:tblGrid>
      <w:tr w:rsidR="00560A11" w14:paraId="32446D79" w14:textId="77777777">
        <w:trPr>
          <w:trHeight w:hRule="exact" w:val="340"/>
        </w:trPr>
        <w:tc>
          <w:tcPr>
            <w:tcW w:w="6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EA8756" w14:textId="77777777" w:rsidR="00560A11" w:rsidRDefault="00346A7D">
            <w:pPr>
              <w:pStyle w:val="Contedodatabela"/>
              <w:widowControl w:val="0"/>
              <w:spacing w:after="1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3. Despesas Correntes</w:t>
            </w:r>
          </w:p>
        </w:tc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56AD54" w14:textId="77777777" w:rsidR="00560A11" w:rsidRDefault="00560A11">
            <w:pPr>
              <w:pStyle w:val="Contedodatabela"/>
              <w:widowControl w:val="0"/>
              <w:spacing w:after="1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60A11" w14:paraId="1A81C41D" w14:textId="77777777">
        <w:trPr>
          <w:trHeight w:hRule="exact" w:val="340"/>
        </w:trPr>
        <w:tc>
          <w:tcPr>
            <w:tcW w:w="6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287B66" w14:textId="77777777" w:rsidR="00560A11" w:rsidRDefault="00346A7D">
            <w:pPr>
              <w:pStyle w:val="Contedodatabela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3.1. Pessoal e Encargos Sociais</w:t>
            </w:r>
          </w:p>
        </w:tc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12B39F" w14:textId="5DA0F352" w:rsidR="00560A11" w:rsidRDefault="00F54F54">
            <w:pPr>
              <w:pStyle w:val="Contedodatabela"/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1.273.352,30</w:t>
            </w:r>
          </w:p>
        </w:tc>
      </w:tr>
      <w:tr w:rsidR="00560A11" w14:paraId="6D70EC94" w14:textId="77777777">
        <w:trPr>
          <w:trHeight w:hRule="exact" w:val="340"/>
        </w:trPr>
        <w:tc>
          <w:tcPr>
            <w:tcW w:w="6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4D4ED8" w14:textId="77777777" w:rsidR="00560A11" w:rsidRDefault="00346A7D">
            <w:pPr>
              <w:pStyle w:val="Contedodatabela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3.3. Outras Despesas Correntes</w:t>
            </w:r>
          </w:p>
        </w:tc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D6AB27" w14:textId="317FF9B8" w:rsidR="00560A11" w:rsidRDefault="00AC6B3A">
            <w:pPr>
              <w:pStyle w:val="Contedodatabela"/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54F54">
              <w:rPr>
                <w:rFonts w:ascii="Arial" w:hAnsi="Arial" w:cs="Arial"/>
                <w:sz w:val="24"/>
                <w:szCs w:val="24"/>
              </w:rPr>
              <w:t>5.567.300,00</w:t>
            </w:r>
          </w:p>
        </w:tc>
      </w:tr>
      <w:tr w:rsidR="00560A11" w14:paraId="3709EB00" w14:textId="77777777">
        <w:trPr>
          <w:trHeight w:hRule="exact" w:val="340"/>
        </w:trPr>
        <w:tc>
          <w:tcPr>
            <w:tcW w:w="6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30DBCF" w14:textId="77777777" w:rsidR="00560A11" w:rsidRDefault="00346A7D">
            <w:pPr>
              <w:pStyle w:val="Contedodatabela"/>
              <w:widowControl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Soma</w:t>
            </w:r>
          </w:p>
        </w:tc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6D595D" w14:textId="562986AE" w:rsidR="00560A11" w:rsidRDefault="00F54F54">
            <w:pPr>
              <w:pStyle w:val="Contedodatabela"/>
              <w:widowControl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16.840.652,30</w:t>
            </w:r>
          </w:p>
        </w:tc>
      </w:tr>
      <w:tr w:rsidR="00560A11" w14:paraId="2EC8F905" w14:textId="77777777">
        <w:trPr>
          <w:trHeight w:hRule="exact" w:val="340"/>
        </w:trPr>
        <w:tc>
          <w:tcPr>
            <w:tcW w:w="6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892AE8" w14:textId="77777777" w:rsidR="00560A11" w:rsidRDefault="00346A7D">
            <w:pPr>
              <w:pStyle w:val="Contedodatabela"/>
              <w:widowControl w:val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4. Despesas de Capital</w:t>
            </w:r>
          </w:p>
        </w:tc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3FB9D5" w14:textId="77777777" w:rsidR="00560A11" w:rsidRDefault="00560A11">
            <w:pPr>
              <w:pStyle w:val="Contedodatabela"/>
              <w:widowControl w:val="0"/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560A11" w14:paraId="6AF8DB86" w14:textId="77777777">
        <w:trPr>
          <w:trHeight w:hRule="exact" w:val="340"/>
        </w:trPr>
        <w:tc>
          <w:tcPr>
            <w:tcW w:w="6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060A15" w14:textId="77777777" w:rsidR="00560A11" w:rsidRDefault="00346A7D">
            <w:pPr>
              <w:pStyle w:val="Contedodatabela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4.4. Investimentos</w:t>
            </w:r>
          </w:p>
        </w:tc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BDBC97" w14:textId="612E9346" w:rsidR="00560A11" w:rsidRDefault="00F54F54">
            <w:pPr>
              <w:pStyle w:val="Contedodatabela"/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495.434,60</w:t>
            </w:r>
          </w:p>
        </w:tc>
      </w:tr>
      <w:tr w:rsidR="00560A11" w14:paraId="79D94571" w14:textId="77777777">
        <w:trPr>
          <w:trHeight w:hRule="exact" w:val="340"/>
        </w:trPr>
        <w:tc>
          <w:tcPr>
            <w:tcW w:w="6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0A8862" w14:textId="77777777" w:rsidR="00560A11" w:rsidRDefault="00346A7D">
            <w:pPr>
              <w:pStyle w:val="Contedodatabela"/>
              <w:widowControl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Soma</w:t>
            </w:r>
          </w:p>
        </w:tc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1EF63C" w14:textId="5499CDCE" w:rsidR="00560A11" w:rsidRDefault="00F54F54">
            <w:pPr>
              <w:pStyle w:val="Contedodatabela"/>
              <w:widowControl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495.434,60</w:t>
            </w:r>
          </w:p>
        </w:tc>
      </w:tr>
      <w:tr w:rsidR="00560A11" w14:paraId="57216E38" w14:textId="77777777">
        <w:trPr>
          <w:trHeight w:hRule="exact" w:val="340"/>
        </w:trPr>
        <w:tc>
          <w:tcPr>
            <w:tcW w:w="6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4A04C0" w14:textId="77777777" w:rsidR="00560A11" w:rsidRDefault="00346A7D">
            <w:pPr>
              <w:pStyle w:val="Contedodatabela"/>
              <w:widowControl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 da Despesa Fixada</w:t>
            </w:r>
          </w:p>
        </w:tc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A50799" w14:textId="02D2D720" w:rsidR="00560A11" w:rsidRDefault="00F54F54">
            <w:pPr>
              <w:pStyle w:val="Contedodatabela"/>
              <w:widowControl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17.336.086,90</w:t>
            </w:r>
          </w:p>
        </w:tc>
      </w:tr>
    </w:tbl>
    <w:p w14:paraId="388E3B14" w14:textId="77777777" w:rsidR="00560A11" w:rsidRDefault="00560A11">
      <w:pPr>
        <w:jc w:val="both"/>
        <w:rPr>
          <w:rFonts w:ascii="Arial" w:hAnsi="Arial" w:cs="Arial"/>
          <w:sz w:val="24"/>
          <w:szCs w:val="24"/>
        </w:rPr>
      </w:pPr>
    </w:p>
    <w:p w14:paraId="437D34D9" w14:textId="13043872" w:rsidR="00560A11" w:rsidRDefault="00346A7D">
      <w:pPr>
        <w:spacing w:before="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4° - Na forma do art. 7°, I, da Lei Federal 4320/64 fica o Presidente do CIMERP autorizado a abrir crédito suplementar até o limite de </w:t>
      </w:r>
      <w:r w:rsidR="003E568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0% (</w:t>
      </w:r>
      <w:r w:rsidR="003E5682">
        <w:rPr>
          <w:rFonts w:ascii="Arial" w:hAnsi="Arial" w:cs="Arial"/>
          <w:sz w:val="24"/>
          <w:szCs w:val="24"/>
        </w:rPr>
        <w:t>trinta</w:t>
      </w:r>
      <w:r>
        <w:rPr>
          <w:rFonts w:ascii="Arial" w:hAnsi="Arial" w:cs="Arial"/>
          <w:sz w:val="24"/>
          <w:szCs w:val="24"/>
        </w:rPr>
        <w:t xml:space="preserve"> por cento) da despesa fixada na programação orçamentária do Consórcio, desde que atendidos os termos previstos no art. 43, § 1° da referida Lei.</w:t>
      </w:r>
    </w:p>
    <w:p w14:paraId="356146B8" w14:textId="77777777" w:rsidR="00560A11" w:rsidRDefault="00346A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 – Para suplementação de que trata o caput deste artigo, poderá o Presidente inserir natureza de despesa em categoria de programação já existente.</w:t>
      </w:r>
    </w:p>
    <w:p w14:paraId="6A993804" w14:textId="58DB4D2F" w:rsidR="00560A11" w:rsidRDefault="00346A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5° - Esta Resolução entra em vigor a partir de 01 de janeiro de 202</w:t>
      </w:r>
      <w:r w:rsidR="000C5EE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14:paraId="112463FB" w14:textId="77777777" w:rsidR="003E5682" w:rsidRDefault="003E5682">
      <w:pPr>
        <w:jc w:val="both"/>
        <w:rPr>
          <w:rFonts w:ascii="Arial" w:hAnsi="Arial" w:cs="Arial"/>
          <w:sz w:val="24"/>
          <w:szCs w:val="24"/>
        </w:rPr>
      </w:pPr>
    </w:p>
    <w:p w14:paraId="249408F5" w14:textId="091B90E8" w:rsidR="003E5682" w:rsidRPr="003E5682" w:rsidRDefault="003E56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Muriaé – MG, 1</w:t>
      </w:r>
      <w:r w:rsidR="002A7C8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agosto de 202</w:t>
      </w:r>
      <w:r w:rsidR="002A7C8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14:paraId="1306D3FD" w14:textId="77777777" w:rsidR="00560A11" w:rsidRDefault="00560A11">
      <w:pPr>
        <w:jc w:val="both"/>
        <w:rPr>
          <w:rFonts w:ascii="Arial" w:hAnsi="Arial" w:cs="Arial"/>
          <w:sz w:val="24"/>
          <w:szCs w:val="24"/>
        </w:rPr>
      </w:pPr>
    </w:p>
    <w:p w14:paraId="07FF3EEB" w14:textId="77777777" w:rsidR="00560A11" w:rsidRDefault="00560A11">
      <w:pPr>
        <w:jc w:val="both"/>
        <w:rPr>
          <w:rFonts w:ascii="Arial" w:hAnsi="Arial" w:cs="Arial"/>
          <w:sz w:val="24"/>
          <w:szCs w:val="24"/>
        </w:rPr>
      </w:pPr>
    </w:p>
    <w:p w14:paraId="661D8513" w14:textId="03BE750D" w:rsidR="00560A11" w:rsidRDefault="002A7C88">
      <w:pPr>
        <w:pStyle w:val="Corpodetexto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Marcos </w:t>
      </w:r>
      <w:proofErr w:type="spellStart"/>
      <w:r>
        <w:rPr>
          <w:rFonts w:ascii="Arial" w:hAnsi="Arial" w:cs="Arial"/>
          <w:sz w:val="24"/>
          <w:szCs w:val="24"/>
        </w:rPr>
        <w:t>Guarino</w:t>
      </w:r>
      <w:proofErr w:type="spellEnd"/>
      <w:r>
        <w:rPr>
          <w:rFonts w:ascii="Arial" w:hAnsi="Arial" w:cs="Arial"/>
          <w:sz w:val="24"/>
          <w:szCs w:val="24"/>
        </w:rPr>
        <w:t xml:space="preserve"> de Oliveira</w:t>
      </w:r>
      <w:bookmarkStart w:id="2" w:name="_GoBack"/>
      <w:bookmarkEnd w:id="2"/>
    </w:p>
    <w:p w14:paraId="15872397" w14:textId="77777777" w:rsidR="00560A11" w:rsidRDefault="00346A7D">
      <w:pPr>
        <w:pStyle w:val="Corpodetexto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CIMERP</w:t>
      </w:r>
    </w:p>
    <w:p w14:paraId="7C6D0ABA" w14:textId="0192B99A" w:rsidR="00560A11" w:rsidRDefault="00560A11">
      <w:pPr>
        <w:pStyle w:val="Corpodetexto"/>
        <w:spacing w:after="0"/>
        <w:jc w:val="center"/>
        <w:rPr>
          <w:rFonts w:ascii="Arial" w:hAnsi="Arial" w:cs="Arial"/>
          <w:sz w:val="24"/>
          <w:szCs w:val="24"/>
        </w:rPr>
      </w:pPr>
    </w:p>
    <w:sectPr w:rsidR="00560A11">
      <w:headerReference w:type="default" r:id="rId7"/>
      <w:footerReference w:type="default" r:id="rId8"/>
      <w:pgSz w:w="11906" w:h="16838"/>
      <w:pgMar w:top="3005" w:right="1134" w:bottom="1418" w:left="1701" w:header="454" w:footer="45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B3EBB" w14:textId="77777777" w:rsidR="00D10575" w:rsidRDefault="00D10575">
      <w:pPr>
        <w:spacing w:after="0" w:line="240" w:lineRule="auto"/>
      </w:pPr>
      <w:r>
        <w:separator/>
      </w:r>
    </w:p>
  </w:endnote>
  <w:endnote w:type="continuationSeparator" w:id="0">
    <w:p w14:paraId="541650CD" w14:textId="77777777" w:rsidR="00D10575" w:rsidRDefault="00D10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Segoe Print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C1B94" w14:textId="77777777" w:rsidR="00560A11" w:rsidRDefault="00346A7D">
    <w:pPr>
      <w:pStyle w:val="Rodap"/>
      <w:tabs>
        <w:tab w:val="clear" w:pos="8504"/>
      </w:tabs>
    </w:pPr>
    <w:r>
      <w:t>==================================================================================</w:t>
    </w:r>
  </w:p>
  <w:p w14:paraId="38CACED0" w14:textId="77777777" w:rsidR="00560A11" w:rsidRDefault="00346A7D">
    <w:pPr>
      <w:pStyle w:val="Rodap"/>
      <w:tabs>
        <w:tab w:val="clear" w:pos="8504"/>
      </w:tabs>
      <w:jc w:val="center"/>
    </w:pPr>
    <w:r>
      <w:rPr>
        <w:rFonts w:ascii="Bahnschrift Condensed" w:hAnsi="Bahnschrift Condensed" w:cstheme="minorHAnsi"/>
        <w:b/>
      </w:rPr>
      <w:t xml:space="preserve">Antônio Prado de Minas - Barão do Monte Alto - Ervália – Estrela Dalva - </w:t>
    </w:r>
    <w:proofErr w:type="spellStart"/>
    <w:r>
      <w:rPr>
        <w:rFonts w:ascii="Bahnschrift Condensed" w:hAnsi="Bahnschrift Condensed" w:cstheme="minorHAnsi"/>
        <w:b/>
      </w:rPr>
      <w:t>Eugenópolis</w:t>
    </w:r>
    <w:proofErr w:type="spellEnd"/>
    <w:r>
      <w:rPr>
        <w:rFonts w:ascii="Bahnschrift Condensed" w:hAnsi="Bahnschrift Condensed" w:cstheme="minorHAnsi"/>
        <w:b/>
      </w:rPr>
      <w:t xml:space="preserve"> – Fervedouro - </w:t>
    </w:r>
    <w:proofErr w:type="spellStart"/>
    <w:r>
      <w:rPr>
        <w:rFonts w:ascii="Bahnschrift Condensed" w:hAnsi="Bahnschrift Condensed" w:cstheme="minorHAnsi"/>
        <w:b/>
      </w:rPr>
      <w:t>Guiricema</w:t>
    </w:r>
    <w:proofErr w:type="spellEnd"/>
    <w:r>
      <w:rPr>
        <w:rFonts w:ascii="Bahnschrift Condensed" w:hAnsi="Bahnschrift Condensed" w:cstheme="minorHAnsi"/>
        <w:b/>
      </w:rPr>
      <w:t xml:space="preserve"> - Laranjal - Miradouro – Miraí – Muriaé - Palma - Patrocínio do Muriaé – Pirapetinga - Recreio - Rosário da Limeira – Santana de Cataguases - São Francisco do Gloria – São Sebastião da Vargem Alegre – Senador Firmino - Vieiras</w:t>
    </w:r>
  </w:p>
  <w:p w14:paraId="576CD76E" w14:textId="77777777" w:rsidR="00560A11" w:rsidRDefault="00560A11">
    <w:pPr>
      <w:pStyle w:val="Rodap"/>
      <w:ind w:hanging="42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56F4A" w14:textId="77777777" w:rsidR="00D10575" w:rsidRDefault="00D10575">
      <w:pPr>
        <w:spacing w:after="0" w:line="240" w:lineRule="auto"/>
      </w:pPr>
      <w:r>
        <w:separator/>
      </w:r>
    </w:p>
  </w:footnote>
  <w:footnote w:type="continuationSeparator" w:id="0">
    <w:p w14:paraId="6D1E4550" w14:textId="77777777" w:rsidR="00D10575" w:rsidRDefault="00D10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5502C" w14:textId="77777777" w:rsidR="00560A11" w:rsidRDefault="00346A7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1CE61DE" wp14:editId="358D483B">
          <wp:extent cx="5400040" cy="1341755"/>
          <wp:effectExtent l="0" t="0" r="0" b="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41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A169D8" w14:textId="77777777" w:rsidR="00560A11" w:rsidRDefault="00346A7D">
    <w:pPr>
      <w:pStyle w:val="Cabealho"/>
      <w:jc w:val="center"/>
      <w:rPr>
        <w:rFonts w:ascii="Bahnschrift Condensed" w:hAnsi="Bahnschrift Condensed" w:cs="Arial"/>
        <w:b/>
        <w:color w:val="262626"/>
        <w:sz w:val="19"/>
        <w:szCs w:val="19"/>
      </w:rPr>
    </w:pPr>
    <w:r>
      <w:rPr>
        <w:rFonts w:ascii="Bahnschrift Condensed" w:hAnsi="Bahnschrift Condensed" w:cs="Arial"/>
        <w:b/>
        <w:color w:val="262626" w:themeColor="text1" w:themeTint="D9"/>
        <w:sz w:val="19"/>
        <w:szCs w:val="19"/>
      </w:rPr>
      <w:t xml:space="preserve">Rua Edmundo Germano 35, 1º </w:t>
    </w:r>
    <w:proofErr w:type="gramStart"/>
    <w:r>
      <w:rPr>
        <w:rFonts w:ascii="Bahnschrift Condensed" w:hAnsi="Bahnschrift Condensed" w:cs="Arial"/>
        <w:b/>
        <w:color w:val="262626" w:themeColor="text1" w:themeTint="D9"/>
        <w:sz w:val="19"/>
        <w:szCs w:val="19"/>
      </w:rPr>
      <w:t>Andar  Centro</w:t>
    </w:r>
    <w:proofErr w:type="gramEnd"/>
    <w:r>
      <w:rPr>
        <w:rFonts w:ascii="Bahnschrift Condensed" w:hAnsi="Bahnschrift Condensed" w:cs="Arial"/>
        <w:b/>
        <w:color w:val="262626" w:themeColor="text1" w:themeTint="D9"/>
        <w:sz w:val="19"/>
        <w:szCs w:val="19"/>
      </w:rPr>
      <w:t xml:space="preserve"> Muriaé MG CNPJ: 36.027.665/0001-36 TEL: (32)2722-1064</w:t>
    </w:r>
  </w:p>
  <w:p w14:paraId="1D6676B6" w14:textId="77777777" w:rsidR="00560A11" w:rsidRDefault="00346A7D">
    <w:pPr>
      <w:pStyle w:val="Cabealho"/>
      <w:jc w:val="center"/>
      <w:rPr>
        <w:rFonts w:ascii="Arial" w:hAnsi="Arial" w:cs="Arial"/>
        <w:b/>
        <w:sz w:val="19"/>
        <w:szCs w:val="19"/>
      </w:rPr>
    </w:pPr>
    <w:r>
      <w:rPr>
        <w:rFonts w:ascii="Arial" w:hAnsi="Arial" w:cs="Arial"/>
        <w:b/>
        <w:color w:val="262626" w:themeColor="text1" w:themeTint="D9"/>
        <w:sz w:val="19"/>
        <w:szCs w:val="19"/>
      </w:rPr>
      <w:t>=================================================================================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676AB"/>
    <w:multiLevelType w:val="multilevel"/>
    <w:tmpl w:val="9A6A4D44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CE0601A"/>
    <w:multiLevelType w:val="multilevel"/>
    <w:tmpl w:val="0B0C49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DEA089B"/>
    <w:multiLevelType w:val="multilevel"/>
    <w:tmpl w:val="B17EC2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A11"/>
    <w:rsid w:val="000C5EE0"/>
    <w:rsid w:val="001431B2"/>
    <w:rsid w:val="00147A00"/>
    <w:rsid w:val="002A7C88"/>
    <w:rsid w:val="00346A7D"/>
    <w:rsid w:val="003E5682"/>
    <w:rsid w:val="00560A11"/>
    <w:rsid w:val="00695A75"/>
    <w:rsid w:val="007626DE"/>
    <w:rsid w:val="007C343C"/>
    <w:rsid w:val="00865C77"/>
    <w:rsid w:val="008759EB"/>
    <w:rsid w:val="008E69A9"/>
    <w:rsid w:val="009442B8"/>
    <w:rsid w:val="00997978"/>
    <w:rsid w:val="00AC6B3A"/>
    <w:rsid w:val="00C03C8B"/>
    <w:rsid w:val="00D01686"/>
    <w:rsid w:val="00D10575"/>
    <w:rsid w:val="00DA32B8"/>
    <w:rsid w:val="00EA5174"/>
    <w:rsid w:val="00F5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5D1E"/>
  <w15:docId w15:val="{DE6B60F1-D1C1-480A-98B9-D36AF6D0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Ttulo1">
    <w:name w:val="heading 1"/>
    <w:basedOn w:val="Ttulo"/>
    <w:next w:val="Corpodetexto"/>
    <w:link w:val="Ttulo1Char"/>
    <w:qFormat/>
    <w:rsid w:val="00055017"/>
    <w:pPr>
      <w:keepNext/>
      <w:numPr>
        <w:numId w:val="1"/>
      </w:numPr>
      <w:pBdr>
        <w:bottom w:val="nil"/>
      </w:pBdr>
      <w:spacing w:before="240" w:after="120" w:line="276" w:lineRule="auto"/>
      <w:contextualSpacing w:val="0"/>
      <w:outlineLvl w:val="0"/>
    </w:pPr>
    <w:rPr>
      <w:rFonts w:ascii="Liberation Sans" w:eastAsia="Microsoft YaHei" w:hAnsi="Liberation Sans" w:cs="Lucida Sans"/>
      <w:b/>
      <w:bCs/>
      <w:color w:val="auto"/>
      <w:spacing w:val="0"/>
      <w:kern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DD530E"/>
  </w:style>
  <w:style w:type="character" w:customStyle="1" w:styleId="RodapChar">
    <w:name w:val="Rodapé Char"/>
    <w:basedOn w:val="Fontepargpadro"/>
    <w:link w:val="Rodap"/>
    <w:uiPriority w:val="99"/>
    <w:qFormat/>
    <w:rsid w:val="00DD530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D13A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sid w:val="00055017"/>
    <w:rPr>
      <w:rFonts w:ascii="Liberation Sans" w:eastAsia="Microsoft YaHei" w:hAnsi="Liberation Sans" w:cs="Lucida Sans"/>
      <w:b/>
      <w:bCs/>
      <w:sz w:val="36"/>
      <w:szCs w:val="36"/>
    </w:rPr>
  </w:style>
  <w:style w:type="character" w:customStyle="1" w:styleId="CorpodetextoChar">
    <w:name w:val="Corpo de texto Char"/>
    <w:basedOn w:val="Fontepargpadro"/>
    <w:link w:val="Corpodetexto"/>
    <w:qFormat/>
    <w:rsid w:val="00055017"/>
  </w:style>
  <w:style w:type="character" w:customStyle="1" w:styleId="TtuloChar">
    <w:name w:val="Título Char"/>
    <w:basedOn w:val="Fontepargpadro"/>
    <w:link w:val="Ttulo"/>
    <w:uiPriority w:val="10"/>
    <w:qFormat/>
    <w:rsid w:val="00055017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Ttulo">
    <w:name w:val="Title"/>
    <w:basedOn w:val="Normal"/>
    <w:next w:val="Corpodetexto"/>
    <w:link w:val="TtuloChar"/>
    <w:uiPriority w:val="10"/>
    <w:qFormat/>
    <w:rsid w:val="00055017"/>
    <w:pPr>
      <w:pBdr>
        <w:bottom w:val="single" w:sz="8" w:space="4" w:color="5B9BD5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Corpodetexto">
    <w:name w:val="Body Text"/>
    <w:basedOn w:val="Normal"/>
    <w:link w:val="CorpodetextoChar"/>
    <w:rsid w:val="00055017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DD530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DD530E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D13A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227269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atabela">
    <w:name w:val="Conteúdo da tabela"/>
    <w:basedOn w:val="Normal"/>
    <w:qFormat/>
    <w:rsid w:val="00055017"/>
    <w:pPr>
      <w:suppressLineNumbers/>
      <w:spacing w:after="2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Welliton</dc:creator>
  <dc:description/>
  <cp:lastModifiedBy>Rodrigo</cp:lastModifiedBy>
  <cp:revision>5</cp:revision>
  <cp:lastPrinted>2025-08-12T11:54:00Z</cp:lastPrinted>
  <dcterms:created xsi:type="dcterms:W3CDTF">2025-08-11T17:34:00Z</dcterms:created>
  <dcterms:modified xsi:type="dcterms:W3CDTF">2025-08-12T11:57:00Z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